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line="360" w:lineRule="auto" w:before="0" w:after="40"/>
      </w:pPr>
      <w:r>
        <w:rPr>
          <w:rFonts w:ascii="Calibri" w:hAnsi="Calibri" w:cs="Calibri"/>
          <w:b/>
          <w:sz w:val="32"/>
          <w:szCs w:val="32"/>
        </w:rPr>
        <w:t xml:space="preserve">Juan Carlos Contreras Gastélum</w:t>
      </w:r>
    </w:p>
    <w:p>
      <w:pPr>
        <w:spacing w:line="360" w:lineRule="auto" w:before="0" w:after="60"/>
      </w:pPr>
      <w:r>
        <w:rPr>
          <w:rFonts w:ascii="Calibri" w:hAnsi="Calibri" w:cs="Calibri"/>
          <w:b/>
          <w:sz w:val="24"/>
          <w:szCs w:val="24"/>
        </w:rPr>
        <w:t xml:space="preserve">Business Analyst | Automatización de Procesos | Análisis de Datos</w:t>
      </w:r>
    </w:p>
    <w:p>
      <w:pPr>
        <w:spacing w:line="360" w:lineRule="auto" w:before="0" w:after="160"/>
      </w:pPr>
      <w:r>
        <w:rPr>
          <w:rFonts w:ascii="Calibri" w:hAnsi="Calibri" w:cs="Calibri"/>
          <w:sz w:val="20"/>
          <w:szCs w:val="20"/>
        </w:rPr>
        <w:t xml:space="preserve">jccontrerasg08@gmail.com|(646) 226-7777|Monterrey, NL, México|linkedin.com/in/juan-carlos-c-a19132211|github.com/jccontrerasg08-cpu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RESUMEN PROFESIONAL</w:t>
      </w:r>
    </w:p>
    <w:p>
      <w:pPr>
        <w:spacing w:line="276" w:lineRule="auto" w:before="0" w:after="40"/>
      </w:pPr>
      <w:r>
        <w:rPr>
          <w:rFonts w:ascii="Calibri" w:hAnsi="Calibri" w:cs="Calibri"/>
          <w:sz w:val="22"/>
          <w:szCs w:val="22"/>
        </w:rPr>
        <w:t xml:space="preserve">Business Analyst y recién egresado (Licenciatura en Negocios Globales, graduación en junio de 2026) con experiencia práctica en análisis de procesos de negocio, levantamiento de requerimientos y mejora de procesos. Dominio de SQL, Python, Tableau y Microsoft Office, con trayectoria en contabilidad, facturación y gestión de stakeholders. Experiencia en levantamiento de requerimientos de negocio, elaboración de reportes, documentación de flujos y soporte a estrategias basadas en datos. Sólido pensamiento analítico, resolución de problemas y comunicación, con colaboración efectiva en equipos multifuncionales en inglés y español.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COMPETENCIAS CLAVE</w:t>
      </w:r>
    </w:p>
    <w:p>
      <w:pPr>
        <w:spacing w:line="276" w:lineRule="auto" w:before="0" w:after="40"/>
      </w:pPr>
      <w:r>
        <w:rPr>
          <w:rFonts w:ascii="Calibri" w:hAnsi="Calibri" w:cs="Calibri"/>
          <w:sz w:val="22"/>
          <w:szCs w:val="22"/>
        </w:rPr>
        <w:t xml:space="preserve">Análisis de Procesos de Negocio • Levantamiento de Requerimientos • Documentación de Flujos • Gestión de Stakeholders • Reportes de Negocio • Mejora de Procesos • Análisis de Datos • Automatización de Procesos • Resolución de Problemas • Colaboración Multifuncional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EXPERIENCIA PROFESIONAL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Desarrollador Freelancer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02/2025 – Presente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RFA — Tijuana / Ensenada, México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Analizo procesos de negocio y levanto requerimientos de finanzas y operaciones, traduciéndolos en oportunidades de automatización y soluciones técnicas.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Desarrollo y entrego flujos automatizados con Python, FastAPI y Playwright, reduciendo el tiempo de procesamiento manual en facturación y atención a clientes.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Construyo facturación electrónica CFDI 4.0 con timbrado SAT, generación de PDF y envío por correo, e integraciones con WhatsApp Business API y Telegram.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Documento flujos, reglas de validación y procedimientos de integración para usuarios internos.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Colaboro con stakeholders de contabilidad, ventas y operaciones para implementar mejoras de procesos y apoyar la ejecución de proyectos.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Director de Patrocinios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01/2025 – 06/2025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Comité de Participación Estudiantil — Tecnológico de Monterrey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Dirigí el área de finanzas del comité y gestioné patrocinios corporativos para eventos benéficos e iniciativas estudiantiles.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Coordiné prospección, propuestas y seguimiento con empresas locales para asegurar recursos del semestre.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Presenté reportes de resultados y rendición de cuentas del área financiera al comité.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Auxiliar Contable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09/2019 – 01/2020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RFA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Procesé facturas, pólizas contables y documentación financiera manteniendo registros precisos.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Apoyé el cierre mensual mediante conciliaciones de cuentas y validación de datos financieros.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Preparé reportes financieros y mejoré la documentación de flujos contables y controles internos.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Repartidor y Asociado de Ventas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01/2019 – 08/2019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RFA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Apoyé entregas B2B, procesamiento de pedidos y seguimiento a cuentas de clientes en la zona de Ensenada.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Gestioné cobros en ruta y control de inventario, manteniendo registros exactos.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Identifiqué oportunidades de venta y fortalecí relaciones con clientes recurrentes.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EDUCACIÓN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Tecnológico de Monterrey (ITESM)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08/2022 – 06/2026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Licenciatura en Negocios Globales — Concentración: Análisis de Datos y Herramientas de IA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Promedio acumulado: 91.76 / 100 — Beca al Talento Académico (distinción por excelencia académica).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Cursos relevantes: Estrategia Empresarial, Análisis de Datos, Comercio Internacional, Logística Global.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Vrije Universiteit Amsterdam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08/2025 – 01/2026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Programa de Intercambio Cultural — Negocios, Administración y Negociación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Managing Negotiations: Getting to Yes (Avanzado); AI for Business (Avanzado); Sostenibilidad Global.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Data Structures and Algorithms — 7.0 / 10 (24 ECTS).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HABILIDADES</w:t>
      </w:r>
    </w:p>
    <w:p>
      <w:pPr>
        <w:spacing w:line="276" w:lineRule="auto" w:before="0" w:after="40"/>
      </w:pPr>
      <w:r>
        <w:rPr>
          <w:rFonts w:ascii="Calibri" w:hAnsi="Calibri" w:cs="Calibri"/>
          <w:b/>
          <w:sz w:val="22"/>
          <w:szCs w:val="22"/>
        </w:rPr>
        <w:t xml:space="preserve">Análisis de Negocio: </w:t>
      </w:r>
      <w:r>
        <w:rPr>
          <w:rFonts w:ascii="Calibri" w:hAnsi="Calibri" w:cs="Calibri"/>
          <w:sz w:val="22"/>
          <w:szCs w:val="22"/>
        </w:rPr>
        <w:t xml:space="preserve"> Análisis de Procesos, Levantamiento de Requerimientos, Gestión de Stakeholders, Documentación de Flujos, Reportes de Negocio, Mejora de Procesos</w:t>
      </w:r>
    </w:p>
    <w:p>
      <w:pPr>
        <w:spacing w:line="276" w:lineRule="auto" w:before="0" w:after="40"/>
      </w:pPr>
      <w:r>
        <w:rPr>
          <w:rFonts w:ascii="Calibri" w:hAnsi="Calibri" w:cs="Calibri"/>
          <w:b/>
          <w:sz w:val="22"/>
          <w:szCs w:val="22"/>
        </w:rPr>
        <w:t xml:space="preserve">Analítica y Tecnología: </w:t>
      </w:r>
      <w:r>
        <w:rPr>
          <w:rFonts w:ascii="Calibri" w:hAnsi="Calibri" w:cs="Calibri"/>
          <w:sz w:val="22"/>
          <w:szCs w:val="22"/>
        </w:rPr>
        <w:t xml:space="preserve"> SQL, Python, Pandas, scikit-learn, Tableau, APIs REST, CRISP-DM</w:t>
      </w:r>
    </w:p>
    <w:p>
      <w:pPr>
        <w:spacing w:line="276" w:lineRule="auto" w:before="0" w:after="40"/>
      </w:pPr>
      <w:r>
        <w:rPr>
          <w:rFonts w:ascii="Calibri" w:hAnsi="Calibri" w:cs="Calibri"/>
          <w:b/>
          <w:sz w:val="22"/>
          <w:szCs w:val="22"/>
        </w:rPr>
        <w:t xml:space="preserve">Finanzas y Operaciones: </w:t>
      </w:r>
      <w:r>
        <w:rPr>
          <w:rFonts w:ascii="Calibri" w:hAnsi="Calibri" w:cs="Calibri"/>
          <w:sz w:val="22"/>
          <w:szCs w:val="22"/>
        </w:rPr>
        <w:t xml:space="preserve"> Análisis Financiero, Contabilidad, Facturación, Conciliaciones, Inventarios, Comercio Internacional, CFDI 4.0 / SAT, Importación/Exportación, Comercio Exterior</w:t>
      </w:r>
    </w:p>
    <w:p>
      <w:pPr>
        <w:spacing w:line="276" w:lineRule="auto" w:before="0" w:after="40"/>
      </w:pPr>
      <w:r>
        <w:rPr>
          <w:rFonts w:ascii="Calibri" w:hAnsi="Calibri" w:cs="Calibri"/>
          <w:b/>
          <w:sz w:val="22"/>
          <w:szCs w:val="22"/>
        </w:rPr>
        <w:t xml:space="preserve">Software: </w:t>
      </w:r>
      <w:r>
        <w:rPr>
          <w:rFonts w:ascii="Calibri" w:hAnsi="Calibri" w:cs="Calibri"/>
          <w:sz w:val="22"/>
          <w:szCs w:val="22"/>
        </w:rPr>
        <w:t xml:space="preserve"> Microsoft Office, SAP Fiori, CONTPAQi, SuperCONTABILIDAD, Git, Docker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CERTIFICACIONES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Google Data Analytics — SQL, R, Tableau, flujo completo de análisis (2026)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SAP Business Analyst — analítica de datos y análisis de procesos de negocio (2026)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McKinsey Forward Program — liderazgo y resolución estructurada de problemas (2026)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Learn SQL Basics for Data Science — UC Davis (2026)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IDIOMAS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Español (Nativo) • Inglés (Nativo, C1 TOEFL / Cambridge) • Francés (Básico) • Holandés (Básico)</w:t>
      </w:r>
    </w:p>
    <w:sectPr>
      <w:pgSz w:w="12240" w:h="15840"/>
      <w:pgMar w:top="720" w:right="864" w:bottom="720" w:left="864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</w:rPr>
    </w:rPrDefault>
    <w:pPrDefault>
      <w:pPr>
        <w:spacing w:after="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